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4D4" w:rsidRDefault="00213EC2" w:rsidP="00213EC2">
      <w:pPr>
        <w:jc w:val="center"/>
        <w:rPr>
          <w:lang w:val="bg-BG"/>
        </w:rPr>
      </w:pPr>
      <w:r>
        <w:rPr>
          <w:lang w:val="bg-BG"/>
        </w:rPr>
        <w:t>ПРОФЕСИОНАЛНА ГИМНАЗИЯ „ПЕТЪР ПАРЧЕВИЧ“ – ГРАД РАКОВСКИ</w:t>
      </w:r>
    </w:p>
    <w:p w:rsidR="007E0823" w:rsidRPr="007E0823" w:rsidRDefault="007E0823" w:rsidP="007E0823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Cs w:val="24"/>
          <w:lang w:val="bg-BG" w:eastAsia="bg-BG"/>
        </w:rPr>
      </w:pPr>
      <w:r>
        <w:rPr>
          <w:rFonts w:eastAsia="Times New Roman" w:cs="Times New Roman"/>
          <w:b/>
          <w:bCs/>
          <w:kern w:val="36"/>
          <w:szCs w:val="24"/>
          <w:lang w:val="bg-BG" w:eastAsia="bg-BG"/>
        </w:rPr>
        <w:t>Г</w:t>
      </w:r>
      <w:r w:rsidRPr="007E0823">
        <w:rPr>
          <w:rFonts w:eastAsia="Times New Roman" w:cs="Times New Roman"/>
          <w:b/>
          <w:bCs/>
          <w:kern w:val="36"/>
          <w:szCs w:val="24"/>
          <w:lang w:val="bg-BG" w:eastAsia="bg-BG"/>
        </w:rPr>
        <w:t>ОДИШЕН ОТЧЕТ</w:t>
      </w:r>
    </w:p>
    <w:p w:rsidR="007E0823" w:rsidRPr="007E0823" w:rsidRDefault="007E0823" w:rsidP="007E0823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 xml:space="preserve">за участие на ПГ „Петър Парчевич“ – гр. Раковски в </w:t>
      </w:r>
      <w:r>
        <w:rPr>
          <w:rFonts w:eastAsia="Times New Roman" w:cs="Times New Roman"/>
          <w:b/>
          <w:bCs/>
          <w:szCs w:val="24"/>
          <w:lang w:val="bg-BG" w:eastAsia="bg-BG"/>
        </w:rPr>
        <w:t>О</w:t>
      </w:r>
      <w:r w:rsidRPr="007E0823">
        <w:rPr>
          <w:rFonts w:eastAsia="Times New Roman" w:cs="Times New Roman"/>
          <w:b/>
          <w:bCs/>
          <w:szCs w:val="24"/>
          <w:lang w:val="bg-BG" w:eastAsia="bg-BG"/>
        </w:rPr>
        <w:t xml:space="preserve">бразователна мрежа </w:t>
      </w:r>
      <w:r>
        <w:rPr>
          <w:rFonts w:eastAsia="Times New Roman" w:cs="Times New Roman"/>
          <w:b/>
          <w:bCs/>
          <w:szCs w:val="24"/>
          <w:lang w:val="bg-BG" w:eastAsia="bg-BG"/>
        </w:rPr>
        <w:t xml:space="preserve">на професионалните гимназии </w:t>
      </w:r>
      <w:r w:rsidRPr="007E0823">
        <w:rPr>
          <w:rFonts w:eastAsia="Times New Roman" w:cs="Times New Roman"/>
          <w:b/>
          <w:bCs/>
          <w:szCs w:val="24"/>
          <w:lang w:val="bg-BG" w:eastAsia="bg-BG"/>
        </w:rPr>
        <w:t>„Моята професия – моето бъдеще“</w:t>
      </w:r>
    </w:p>
    <w:p w:rsidR="007E0823" w:rsidRPr="007E0823" w:rsidRDefault="007E0823" w:rsidP="007E0823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Учебна година:</w:t>
      </w:r>
      <w:r w:rsidRPr="007E0823">
        <w:rPr>
          <w:rFonts w:eastAsia="Times New Roman" w:cs="Times New Roman"/>
          <w:szCs w:val="24"/>
          <w:lang w:val="bg-BG" w:eastAsia="bg-BG"/>
        </w:rPr>
        <w:t xml:space="preserve"> 2025/2026 г.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Изготвил:</w:t>
      </w:r>
      <w:r w:rsidRPr="007E0823">
        <w:rPr>
          <w:rFonts w:eastAsia="Times New Roman" w:cs="Times New Roman"/>
          <w:szCs w:val="24"/>
          <w:lang w:val="bg-BG" w:eastAsia="bg-BG"/>
        </w:rPr>
        <w:t xml:space="preserve"> Мария </w:t>
      </w:r>
      <w:proofErr w:type="spellStart"/>
      <w:r w:rsidRPr="007E0823">
        <w:rPr>
          <w:rFonts w:eastAsia="Times New Roman" w:cs="Times New Roman"/>
          <w:szCs w:val="24"/>
          <w:lang w:val="bg-BG" w:eastAsia="bg-BG"/>
        </w:rPr>
        <w:t>Ячева</w:t>
      </w:r>
      <w:proofErr w:type="spellEnd"/>
      <w:r w:rsidRPr="007E0823">
        <w:rPr>
          <w:rFonts w:eastAsia="Times New Roman" w:cs="Times New Roman"/>
          <w:szCs w:val="24"/>
          <w:lang w:val="bg-BG" w:eastAsia="bg-BG"/>
        </w:rPr>
        <w:t>, ЗДУД</w:t>
      </w:r>
    </w:p>
    <w:p w:rsidR="007E0823" w:rsidRPr="007E0823" w:rsidRDefault="007E0823" w:rsidP="007E082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1. ВЪВЕДЕНИЕ И ЦЕЛИ НА УЧАСТИЕТО В МРЕЖАТА</w:t>
      </w:r>
    </w:p>
    <w:p w:rsidR="007E0823" w:rsidRPr="007E0823" w:rsidRDefault="007E0823" w:rsidP="007E082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 xml:space="preserve">През учебната 2025/2026 година ПГ „Петър Парчевич“ затвърди позицията си на водеща образователна институция в региона, интегрирайки учебния процес в </w:t>
      </w:r>
      <w:r>
        <w:rPr>
          <w:rFonts w:eastAsia="Times New Roman" w:cs="Times New Roman"/>
          <w:szCs w:val="24"/>
          <w:lang w:val="bg-BG" w:eastAsia="bg-BG"/>
        </w:rPr>
        <w:t xml:space="preserve">образователната мрежа, свързана с </w:t>
      </w:r>
      <w:r w:rsidRPr="007E0823">
        <w:rPr>
          <w:rFonts w:eastAsia="Times New Roman" w:cs="Times New Roman"/>
          <w:szCs w:val="24"/>
          <w:lang w:val="bg-BG" w:eastAsia="bg-BG"/>
        </w:rPr>
        <w:t>професионално</w:t>
      </w:r>
      <w:r>
        <w:rPr>
          <w:rFonts w:eastAsia="Times New Roman" w:cs="Times New Roman"/>
          <w:szCs w:val="24"/>
          <w:lang w:val="bg-BG" w:eastAsia="bg-BG"/>
        </w:rPr>
        <w:t>то образование и</w:t>
      </w:r>
      <w:r w:rsidRPr="007E0823">
        <w:rPr>
          <w:rFonts w:eastAsia="Times New Roman" w:cs="Times New Roman"/>
          <w:szCs w:val="24"/>
          <w:lang w:val="bg-BG" w:eastAsia="bg-BG"/>
        </w:rPr>
        <w:t xml:space="preserve"> обучение </w:t>
      </w:r>
      <w:r>
        <w:rPr>
          <w:rFonts w:eastAsia="Times New Roman" w:cs="Times New Roman"/>
          <w:szCs w:val="24"/>
          <w:lang w:val="bg-BG" w:eastAsia="bg-BG"/>
        </w:rPr>
        <w:t xml:space="preserve">в професионални гимназии </w:t>
      </w:r>
      <w:r w:rsidRPr="007E0823">
        <w:rPr>
          <w:rFonts w:eastAsia="Times New Roman" w:cs="Times New Roman"/>
          <w:szCs w:val="24"/>
          <w:lang w:val="bg-BG" w:eastAsia="bg-BG"/>
        </w:rPr>
        <w:t>„Моята професия – моето бъдеще“.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Основни цели през периода:</w:t>
      </w:r>
    </w:p>
    <w:p w:rsidR="007E0823" w:rsidRPr="007E0823" w:rsidRDefault="007E0823" w:rsidP="007E082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>Повишаване привлекателността на професионалното образование в община Раковски.</w:t>
      </w:r>
    </w:p>
    <w:p w:rsidR="007E0823" w:rsidRPr="007E0823" w:rsidRDefault="007E0823" w:rsidP="007E082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>Пряко обвързване на теоретичната подготовка по спец</w:t>
      </w:r>
      <w:r>
        <w:rPr>
          <w:rFonts w:eastAsia="Times New Roman" w:cs="Times New Roman"/>
          <w:szCs w:val="24"/>
          <w:lang w:val="bg-BG" w:eastAsia="bg-BG"/>
        </w:rPr>
        <w:t>иалностите (Логистика, Икономическа информатика</w:t>
      </w:r>
      <w:r w:rsidRPr="007E0823">
        <w:rPr>
          <w:rFonts w:eastAsia="Times New Roman" w:cs="Times New Roman"/>
          <w:szCs w:val="24"/>
          <w:lang w:val="bg-BG" w:eastAsia="bg-BG"/>
        </w:rPr>
        <w:t xml:space="preserve">, Маркетинг, </w:t>
      </w:r>
      <w:proofErr w:type="spellStart"/>
      <w:r>
        <w:rPr>
          <w:rFonts w:eastAsia="Times New Roman" w:cs="Times New Roman"/>
          <w:szCs w:val="24"/>
          <w:lang w:val="bg-BG" w:eastAsia="bg-BG"/>
        </w:rPr>
        <w:t>Електромонтьорство</w:t>
      </w:r>
      <w:proofErr w:type="spellEnd"/>
      <w:r w:rsidRPr="007E0823">
        <w:rPr>
          <w:rFonts w:eastAsia="Times New Roman" w:cs="Times New Roman"/>
          <w:szCs w:val="24"/>
          <w:lang w:val="bg-BG" w:eastAsia="bg-BG"/>
        </w:rPr>
        <w:t xml:space="preserve"> и Кулинарство) с реалния бизнес.</w:t>
      </w:r>
    </w:p>
    <w:p w:rsidR="007E0823" w:rsidRPr="007E0823" w:rsidRDefault="007E0823" w:rsidP="007E082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>Дигитализация на обучението чрез междупредметни връзки в новата STEM среда.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2. ОТЧЕТ НА КЛЮЧОВИТЕ ДЕЙНОСТИ И ПОСТИЖЕНИЯ</w:t>
      </w:r>
    </w:p>
    <w:p w:rsidR="007E0823" w:rsidRPr="007E0823" w:rsidRDefault="007E0823" w:rsidP="007E082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А. Изпълнение на проект „Модернизиране на ПОО“ (BG05SFPR001-3.001-0001)</w:t>
      </w:r>
    </w:p>
    <w:p w:rsidR="007E0823" w:rsidRPr="007E0823" w:rsidRDefault="007E0823" w:rsidP="007E082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 xml:space="preserve">В рамките на този проект училището успешно организира и проведе </w:t>
      </w:r>
      <w:r w:rsidRPr="007E0823">
        <w:rPr>
          <w:rFonts w:eastAsia="Times New Roman" w:cs="Times New Roman"/>
          <w:b/>
          <w:bCs/>
          <w:szCs w:val="24"/>
          <w:lang w:val="bg-BG" w:eastAsia="bg-BG"/>
        </w:rPr>
        <w:t>професионални практики в реална работна среда за 60 ученици</w:t>
      </w:r>
      <w:r w:rsidRPr="007E0823">
        <w:rPr>
          <w:rFonts w:eastAsia="Times New Roman" w:cs="Times New Roman"/>
          <w:szCs w:val="24"/>
          <w:lang w:val="bg-BG" w:eastAsia="bg-BG"/>
        </w:rPr>
        <w:t>. Партньорството с местния бизнес в Раковски даде възможност на младите хора да приложат наученото в реални производствени и логистични бази.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Б. Иновации чрез новия STEM център</w:t>
      </w:r>
    </w:p>
    <w:p w:rsidR="007E0823" w:rsidRPr="007E0823" w:rsidRDefault="007E0823" w:rsidP="007E082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 xml:space="preserve">Важен акцент през годината бе успешното изграждане и официалното откриване на </w:t>
      </w:r>
      <w:r w:rsidRPr="007E0823">
        <w:rPr>
          <w:rFonts w:eastAsia="Times New Roman" w:cs="Times New Roman"/>
          <w:b/>
          <w:bCs/>
          <w:szCs w:val="24"/>
          <w:lang w:val="bg-BG" w:eastAsia="bg-BG"/>
        </w:rPr>
        <w:t>„Център за природни науки, изследвания и иновации“</w:t>
      </w:r>
      <w:r w:rsidRPr="007E0823">
        <w:rPr>
          <w:rFonts w:eastAsia="Times New Roman" w:cs="Times New Roman"/>
          <w:szCs w:val="24"/>
          <w:lang w:val="bg-BG" w:eastAsia="bg-BG"/>
        </w:rPr>
        <w:t xml:space="preserve"> (с общ бюджет </w:t>
      </w:r>
      <w:r>
        <w:rPr>
          <w:rFonts w:eastAsia="Times New Roman" w:cs="Times New Roman"/>
          <w:szCs w:val="24"/>
          <w:lang w:val="bg-BG" w:eastAsia="bg-BG"/>
        </w:rPr>
        <w:t>182000 евро</w:t>
      </w:r>
      <w:r w:rsidRPr="007E0823">
        <w:rPr>
          <w:rFonts w:eastAsia="Times New Roman" w:cs="Times New Roman"/>
          <w:szCs w:val="24"/>
          <w:lang w:val="bg-BG" w:eastAsia="bg-BG"/>
        </w:rPr>
        <w:t>.). Цен</w:t>
      </w:r>
      <w:r>
        <w:rPr>
          <w:rFonts w:eastAsia="Times New Roman" w:cs="Times New Roman"/>
          <w:szCs w:val="24"/>
          <w:lang w:val="bg-BG" w:eastAsia="bg-BG"/>
        </w:rPr>
        <w:t>търът стартира дейност и осигурява</w:t>
      </w:r>
      <w:r w:rsidRPr="007E0823">
        <w:rPr>
          <w:rFonts w:eastAsia="Times New Roman" w:cs="Times New Roman"/>
          <w:szCs w:val="24"/>
          <w:lang w:val="bg-BG" w:eastAsia="bg-BG"/>
        </w:rPr>
        <w:t xml:space="preserve"> модерна дигитална база за практическото обучение на специалностите, обвързвайки информатиката с професионалните дисциплини.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lastRenderedPageBreak/>
        <w:t>В. Кампания за План-прием 2026/2027 г.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 xml:space="preserve">В рамките на мрежата бяха проведени мащабни </w:t>
      </w:r>
      <w:r w:rsidRPr="007E0823">
        <w:rPr>
          <w:rFonts w:eastAsia="Times New Roman" w:cs="Times New Roman"/>
          <w:b/>
          <w:bCs/>
          <w:szCs w:val="24"/>
          <w:lang w:val="bg-BG" w:eastAsia="bg-BG"/>
        </w:rPr>
        <w:t>„Дни на отворените врати“</w:t>
      </w:r>
      <w:r w:rsidRPr="007E0823">
        <w:rPr>
          <w:rFonts w:eastAsia="Times New Roman" w:cs="Times New Roman"/>
          <w:szCs w:val="24"/>
          <w:lang w:val="bg-BG" w:eastAsia="bg-BG"/>
        </w:rPr>
        <w:t>. Като част от практическото си обучение, учениците от 10-а клас сами разработиха и форматираха рекламните брошури и дигиталните материали за новия прием, демонстрирайки придобити умения по маркетинг и информационни технологии.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Г. Златен юбилей и благотворителност</w:t>
      </w:r>
    </w:p>
    <w:p w:rsidR="007E0823" w:rsidRPr="007E0823" w:rsidRDefault="007E0823" w:rsidP="007E082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 xml:space="preserve">Учебната година премина под знака на </w:t>
      </w:r>
      <w:r w:rsidRPr="007E0823">
        <w:rPr>
          <w:rFonts w:eastAsia="Times New Roman" w:cs="Times New Roman"/>
          <w:b/>
          <w:bCs/>
          <w:szCs w:val="24"/>
          <w:lang w:val="bg-BG" w:eastAsia="bg-BG"/>
        </w:rPr>
        <w:t>50-годишнината от основаването на ПГ „Петър Парчевич“</w:t>
      </w:r>
      <w:r w:rsidRPr="007E0823">
        <w:rPr>
          <w:rFonts w:eastAsia="Times New Roman" w:cs="Times New Roman"/>
          <w:szCs w:val="24"/>
          <w:lang w:val="bg-BG" w:eastAsia="bg-BG"/>
        </w:rPr>
        <w:t>. Юбилеят бе съчетан с провеждането на благотворителна кампания за подкрепа на член на местната общност, което възпита у учениците висока социална отговорност – ключово качество за бъдещата им професионална реализация.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3. ПРЕДСТАВЯНЕ НА ДОБРИ ПЕДАГОГИЧЕСКИ ПРАКТИКИ</w:t>
      </w:r>
    </w:p>
    <w:p w:rsidR="007E0823" w:rsidRPr="007E0823" w:rsidRDefault="007E0823" w:rsidP="007E082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>В рамките на споделянето на опит в образователната мрежа, ПГ „Петър Парчевич“ представя две доказани добри практики:</w:t>
      </w:r>
    </w:p>
    <w:p w:rsidR="00505CC9" w:rsidRDefault="007E0823" w:rsidP="00505C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 xml:space="preserve"> ДОБРА ПРАКТИКА №1: „Ученици обучават бъдещи ученици</w:t>
      </w:r>
      <w:r w:rsidR="00505CC9">
        <w:rPr>
          <w:rFonts w:eastAsia="Times New Roman" w:cs="Times New Roman"/>
          <w:b/>
          <w:bCs/>
          <w:szCs w:val="24"/>
          <w:lang w:val="bg-BG" w:eastAsia="bg-BG"/>
        </w:rPr>
        <w:t>“</w:t>
      </w:r>
    </w:p>
    <w:p w:rsidR="007E0823" w:rsidRPr="007E0823" w:rsidRDefault="007E0823" w:rsidP="00505C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Сфера:</w:t>
      </w:r>
      <w:r w:rsidRPr="007E0823">
        <w:rPr>
          <w:rFonts w:eastAsia="Times New Roman" w:cs="Times New Roman"/>
          <w:szCs w:val="24"/>
          <w:lang w:val="bg-BG" w:eastAsia="bg-BG"/>
        </w:rPr>
        <w:t xml:space="preserve"> Професионално ориентиране и Маркетинг.</w:t>
      </w:r>
    </w:p>
    <w:p w:rsidR="007E0823" w:rsidRPr="007E0823" w:rsidRDefault="007E0823" w:rsidP="007E082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Описание:</w:t>
      </w:r>
      <w:r w:rsidRPr="007E0823">
        <w:rPr>
          <w:rFonts w:eastAsia="Times New Roman" w:cs="Times New Roman"/>
          <w:szCs w:val="24"/>
          <w:lang w:val="bg-BG" w:eastAsia="bg-BG"/>
        </w:rPr>
        <w:t xml:space="preserve"> Вместо учителите да представят специалностите на кандидат-гимназистите, настоящите ученици от горните курсове влизат в ролята на ментори. Те сами изработват презентациите, брошурите и рекламните материали.</w:t>
      </w:r>
    </w:p>
    <w:p w:rsidR="007E0823" w:rsidRPr="007E0823" w:rsidRDefault="007E0823" w:rsidP="007E082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Резултат:</w:t>
      </w:r>
      <w:r w:rsidRPr="007E0823">
        <w:rPr>
          <w:rFonts w:eastAsia="Times New Roman" w:cs="Times New Roman"/>
          <w:szCs w:val="24"/>
          <w:lang w:val="bg-BG" w:eastAsia="bg-BG"/>
        </w:rPr>
        <w:t xml:space="preserve"> Изключително висок интерес по време на „Дните на отворените врати“ и развиване на реални дигитални и предприемачески умения у презентиращите ученици.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ДОБРА ПРАКТИКА №2: Иновативни междупредметни уроци в STEM среда</w:t>
      </w:r>
    </w:p>
    <w:p w:rsidR="007E0823" w:rsidRPr="007E0823" w:rsidRDefault="007E0823" w:rsidP="007E082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Сфера:</w:t>
      </w:r>
      <w:r w:rsidR="00505CC9">
        <w:rPr>
          <w:rFonts w:eastAsia="Times New Roman" w:cs="Times New Roman"/>
          <w:szCs w:val="24"/>
          <w:lang w:val="bg-BG" w:eastAsia="bg-BG"/>
        </w:rPr>
        <w:t xml:space="preserve"> Професионална подготовка, чрез</w:t>
      </w:r>
      <w:bookmarkStart w:id="0" w:name="_GoBack"/>
      <w:bookmarkEnd w:id="0"/>
      <w:r w:rsidRPr="007E0823">
        <w:rPr>
          <w:rFonts w:eastAsia="Times New Roman" w:cs="Times New Roman"/>
          <w:szCs w:val="24"/>
          <w:lang w:val="bg-BG" w:eastAsia="bg-BG"/>
        </w:rPr>
        <w:t xml:space="preserve"> Дигитални технологии (Математика и Информатика).</w:t>
      </w:r>
    </w:p>
    <w:p w:rsidR="007E0823" w:rsidRPr="007E0823" w:rsidRDefault="007E0823" w:rsidP="007E082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Описание:</w:t>
      </w:r>
      <w:r w:rsidRPr="007E0823">
        <w:rPr>
          <w:rFonts w:eastAsia="Times New Roman" w:cs="Times New Roman"/>
          <w:szCs w:val="24"/>
          <w:lang w:val="bg-BG" w:eastAsia="bg-BG"/>
        </w:rPr>
        <w:t xml:space="preserve"> Провеждане на бинарни (съвместни) уроци в новия STEM център. Например: учениците по Спедиция и логистика изчисляват оптимални транспортни маршрути и разходи, използвайки специализиран софтуер в компютърната лаборатория.</w:t>
      </w:r>
    </w:p>
    <w:p w:rsidR="007E0823" w:rsidRPr="007E0823" w:rsidRDefault="007E0823" w:rsidP="007E082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Резултат:</w:t>
      </w:r>
      <w:r w:rsidRPr="007E0823">
        <w:rPr>
          <w:rFonts w:eastAsia="Times New Roman" w:cs="Times New Roman"/>
          <w:szCs w:val="24"/>
          <w:lang w:val="bg-BG" w:eastAsia="bg-BG"/>
        </w:rPr>
        <w:t xml:space="preserve"> Преодоляване на абстрактното учене; учениците виждат как математическите и компютърните модели работят директно в тяхната професия.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4. ИЗВОДИ И НАСОКИ ЗА СЛЕДВАЩИЯ ПЕРИОД</w:t>
      </w:r>
    </w:p>
    <w:p w:rsidR="007E0823" w:rsidRPr="007E0823" w:rsidRDefault="007E0823" w:rsidP="007E082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lastRenderedPageBreak/>
        <w:t>Участието на гимназията в мрежата „Моята професия – моето бъдеще“ през тази юбилейна година доказа, че когато модерната база (STEM) се съчетае с практически стажове и активна дигитална реклама, професионалното образование става първи избор за младите хора.</w:t>
      </w:r>
    </w:p>
    <w:p w:rsidR="007E0823" w:rsidRPr="007E0823" w:rsidRDefault="007E0823" w:rsidP="007E082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b/>
          <w:bCs/>
          <w:szCs w:val="24"/>
          <w:lang w:val="bg-BG" w:eastAsia="bg-BG"/>
        </w:rPr>
        <w:t>План за действие за учебната 2026/2027 г.:</w:t>
      </w:r>
    </w:p>
    <w:p w:rsidR="007E0823" w:rsidRPr="007E0823" w:rsidRDefault="007E0823" w:rsidP="007E082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>Разгръщане на пълния капацитет на новия STEM център за иновативни практически часове.</w:t>
      </w:r>
    </w:p>
    <w:p w:rsidR="007E0823" w:rsidRPr="007E0823" w:rsidRDefault="007E0823" w:rsidP="007E082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>Разширяване на партньорската мрежа от фирми в Пловдивска област за осигуряване на още повече места за реална практика.</w:t>
      </w:r>
    </w:p>
    <w:p w:rsidR="007E0823" w:rsidRPr="007E0823" w:rsidRDefault="007E0823" w:rsidP="007E082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bg-BG" w:eastAsia="bg-BG"/>
        </w:rPr>
      </w:pPr>
      <w:r w:rsidRPr="007E0823">
        <w:rPr>
          <w:rFonts w:eastAsia="Times New Roman" w:cs="Times New Roman"/>
          <w:szCs w:val="24"/>
          <w:lang w:val="bg-BG" w:eastAsia="bg-BG"/>
        </w:rPr>
        <w:t xml:space="preserve">Засилване на рубриката „Моята професия – моето бъдеще“ в училищния сайт и </w:t>
      </w:r>
      <w:proofErr w:type="spellStart"/>
      <w:r w:rsidRPr="007E0823">
        <w:rPr>
          <w:rFonts w:eastAsia="Times New Roman" w:cs="Times New Roman"/>
          <w:szCs w:val="24"/>
          <w:lang w:val="bg-BG" w:eastAsia="bg-BG"/>
        </w:rPr>
        <w:t>Facebook</w:t>
      </w:r>
      <w:proofErr w:type="spellEnd"/>
      <w:r w:rsidRPr="007E0823">
        <w:rPr>
          <w:rFonts w:eastAsia="Times New Roman" w:cs="Times New Roman"/>
          <w:szCs w:val="24"/>
          <w:lang w:val="bg-BG" w:eastAsia="bg-BG"/>
        </w:rPr>
        <w:t xml:space="preserve"> чрез видео репортажи, заснети директно от учебните лаборатории.</w:t>
      </w:r>
    </w:p>
    <w:p w:rsidR="00C06A69" w:rsidRDefault="00C06A69" w:rsidP="007E0823">
      <w:pPr>
        <w:rPr>
          <w:lang w:val="bg-BG"/>
        </w:rPr>
      </w:pPr>
    </w:p>
    <w:sectPr w:rsidR="00C06A6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C05E78"/>
    <w:multiLevelType w:val="multilevel"/>
    <w:tmpl w:val="C7FA7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DC5AA9"/>
    <w:multiLevelType w:val="multilevel"/>
    <w:tmpl w:val="8598B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6B75F4"/>
    <w:multiLevelType w:val="multilevel"/>
    <w:tmpl w:val="B274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07283D"/>
    <w:multiLevelType w:val="multilevel"/>
    <w:tmpl w:val="E706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0C2B17"/>
    <w:multiLevelType w:val="multilevel"/>
    <w:tmpl w:val="86A4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6C410E"/>
    <w:multiLevelType w:val="multilevel"/>
    <w:tmpl w:val="E0DA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E308E1"/>
    <w:multiLevelType w:val="multilevel"/>
    <w:tmpl w:val="BDAC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A35292"/>
    <w:multiLevelType w:val="multilevel"/>
    <w:tmpl w:val="CBC6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2B4810"/>
    <w:multiLevelType w:val="multilevel"/>
    <w:tmpl w:val="B854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5A0476"/>
    <w:multiLevelType w:val="multilevel"/>
    <w:tmpl w:val="C1C4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A8376B"/>
    <w:multiLevelType w:val="multilevel"/>
    <w:tmpl w:val="6A56D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232D40"/>
    <w:multiLevelType w:val="multilevel"/>
    <w:tmpl w:val="61AE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C478C0"/>
    <w:multiLevelType w:val="multilevel"/>
    <w:tmpl w:val="583C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2B53F0"/>
    <w:multiLevelType w:val="multilevel"/>
    <w:tmpl w:val="CD108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4E0D24"/>
    <w:multiLevelType w:val="multilevel"/>
    <w:tmpl w:val="9426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6F3237"/>
    <w:multiLevelType w:val="multilevel"/>
    <w:tmpl w:val="4A1A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95436E"/>
    <w:multiLevelType w:val="multilevel"/>
    <w:tmpl w:val="29B8D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F0578A"/>
    <w:multiLevelType w:val="multilevel"/>
    <w:tmpl w:val="2C6A6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23"/>
  </w:num>
  <w:num w:numId="13">
    <w:abstractNumId w:val="15"/>
  </w:num>
  <w:num w:numId="14">
    <w:abstractNumId w:val="21"/>
  </w:num>
  <w:num w:numId="15">
    <w:abstractNumId w:val="26"/>
  </w:num>
  <w:num w:numId="16">
    <w:abstractNumId w:val="19"/>
  </w:num>
  <w:num w:numId="17">
    <w:abstractNumId w:val="16"/>
  </w:num>
  <w:num w:numId="18">
    <w:abstractNumId w:val="14"/>
  </w:num>
  <w:num w:numId="19">
    <w:abstractNumId w:val="10"/>
  </w:num>
  <w:num w:numId="20">
    <w:abstractNumId w:val="11"/>
  </w:num>
  <w:num w:numId="21">
    <w:abstractNumId w:val="20"/>
  </w:num>
  <w:num w:numId="22">
    <w:abstractNumId w:val="13"/>
  </w:num>
  <w:num w:numId="23">
    <w:abstractNumId w:val="17"/>
  </w:num>
  <w:num w:numId="24">
    <w:abstractNumId w:val="22"/>
  </w:num>
  <w:num w:numId="25">
    <w:abstractNumId w:val="24"/>
  </w:num>
  <w:num w:numId="26">
    <w:abstractNumId w:val="18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2059"/>
    <w:rsid w:val="0015074B"/>
    <w:rsid w:val="00153DE8"/>
    <w:rsid w:val="0019268B"/>
    <w:rsid w:val="00213EC2"/>
    <w:rsid w:val="002504D4"/>
    <w:rsid w:val="0029639D"/>
    <w:rsid w:val="00326F90"/>
    <w:rsid w:val="00396424"/>
    <w:rsid w:val="003E573D"/>
    <w:rsid w:val="0047560F"/>
    <w:rsid w:val="004C2B10"/>
    <w:rsid w:val="004E61F2"/>
    <w:rsid w:val="00505CC9"/>
    <w:rsid w:val="0054745C"/>
    <w:rsid w:val="00675F30"/>
    <w:rsid w:val="00741CA9"/>
    <w:rsid w:val="007E0823"/>
    <w:rsid w:val="00836D1A"/>
    <w:rsid w:val="0085657A"/>
    <w:rsid w:val="009A2D49"/>
    <w:rsid w:val="00AA1D8D"/>
    <w:rsid w:val="00B376E3"/>
    <w:rsid w:val="00B47730"/>
    <w:rsid w:val="00C06A69"/>
    <w:rsid w:val="00CB0664"/>
    <w:rsid w:val="00E21EA2"/>
    <w:rsid w:val="00E75CA6"/>
    <w:rsid w:val="00ED594A"/>
    <w:rsid w:val="00FC693F"/>
    <w:rsid w:val="00FF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FE50C6"/>
  <w14:defaultImageDpi w14:val="300"/>
  <w15:docId w15:val="{341E7731-6CC5-48E0-A1BD-B221EBDF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2504D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bg-BG" w:eastAsia="bg-BG"/>
    </w:rPr>
  </w:style>
  <w:style w:type="paragraph" w:styleId="affb">
    <w:name w:val="Balloon Text"/>
    <w:basedOn w:val="a1"/>
    <w:link w:val="affc"/>
    <w:uiPriority w:val="99"/>
    <w:semiHidden/>
    <w:unhideWhenUsed/>
    <w:rsid w:val="00250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Изнесен текст Знак"/>
    <w:basedOn w:val="a2"/>
    <w:link w:val="affb"/>
    <w:uiPriority w:val="99"/>
    <w:semiHidden/>
    <w:rsid w:val="002504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3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2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5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9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53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1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8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8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39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4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CE2BC1-E6DB-47D9-93E3-A588A75D8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Pc12</cp:lastModifiedBy>
  <cp:revision>2</cp:revision>
  <cp:lastPrinted>2026-06-16T08:37:00Z</cp:lastPrinted>
  <dcterms:created xsi:type="dcterms:W3CDTF">2026-06-16T08:46:00Z</dcterms:created>
  <dcterms:modified xsi:type="dcterms:W3CDTF">2026-06-16T08:46:00Z</dcterms:modified>
  <cp:category/>
</cp:coreProperties>
</file>