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8E6" w:rsidRDefault="00DF18E6" w:rsidP="00CF384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val="bg-BG" w:eastAsia="bg-BG"/>
        </w:rPr>
      </w:pPr>
      <w:r>
        <w:rPr>
          <w:rFonts w:eastAsia="Times New Roman" w:cs="Times New Roman"/>
          <w:szCs w:val="24"/>
          <w:lang w:val="bg-BG" w:eastAsia="bg-BG"/>
        </w:rPr>
        <w:t xml:space="preserve">ПРОФЕСИОНАЛНА ГИМНАЗИЯ „ПЕТЪР ПАРЧЕВИЧ“ </w:t>
      </w:r>
    </w:p>
    <w:p w:rsidR="00CF3840" w:rsidRPr="00CF3840" w:rsidRDefault="00CF3840" w:rsidP="00CF384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val="bg-BG" w:eastAsia="bg-BG"/>
        </w:rPr>
      </w:pPr>
      <w:bookmarkStart w:id="0" w:name="_GoBack"/>
      <w:bookmarkEnd w:id="0"/>
      <w:r w:rsidRPr="00CF3840">
        <w:rPr>
          <w:rFonts w:eastAsia="Times New Roman" w:cs="Times New Roman"/>
          <w:szCs w:val="24"/>
          <w:lang w:val="bg-BG" w:eastAsia="bg-BG"/>
        </w:rPr>
        <w:t>АКТУАЛНА ИНФОРМАЦИЯ</w:t>
      </w:r>
    </w:p>
    <w:p w:rsidR="00CF3840" w:rsidRPr="00CF3840" w:rsidRDefault="00CF3840" w:rsidP="00CF384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val="bg-BG" w:eastAsia="bg-BG"/>
        </w:rPr>
      </w:pPr>
      <w:r w:rsidRPr="00CF3840">
        <w:rPr>
          <w:rFonts w:eastAsia="Times New Roman" w:cs="Times New Roman"/>
          <w:szCs w:val="24"/>
          <w:lang w:val="bg-BG" w:eastAsia="bg-BG"/>
        </w:rPr>
        <w:t>Относно:</w:t>
      </w:r>
      <w:r w:rsidRPr="00CF3840">
        <w:rPr>
          <w:rFonts w:eastAsia="Times New Roman" w:cs="Times New Roman"/>
          <w:b/>
          <w:bCs/>
          <w:szCs w:val="24"/>
          <w:lang w:val="bg-BG" w:eastAsia="bg-BG"/>
        </w:rPr>
        <w:t xml:space="preserve"> Представяне на постигнати резултати от изпълнените, финализирани проекти по инвестициите ,заложени в ПВУ</w:t>
      </w:r>
    </w:p>
    <w:p w:rsidR="00CF3840" w:rsidRPr="00CF3840" w:rsidRDefault="00CF3840" w:rsidP="00CF3840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CF3840">
        <w:rPr>
          <w:rFonts w:eastAsia="Times New Roman" w:cs="Times New Roman"/>
          <w:szCs w:val="24"/>
          <w:lang w:val="bg-BG" w:eastAsia="bg-BG"/>
        </w:rPr>
        <w:t xml:space="preserve">     Във връзка с </w:t>
      </w:r>
      <w:r>
        <w:rPr>
          <w:rFonts w:eastAsia="Times New Roman" w:cs="Times New Roman"/>
          <w:szCs w:val="24"/>
          <w:lang w:val="bg-BG" w:eastAsia="bg-BG"/>
        </w:rPr>
        <w:t>изпълнение на инвестиция с рег.№</w:t>
      </w:r>
      <w:r w:rsidR="009B11EC">
        <w:rPr>
          <w:rFonts w:eastAsia="Times New Roman" w:cs="Times New Roman"/>
          <w:szCs w:val="24"/>
          <w:lang w:val="bg-BG" w:eastAsia="bg-BG"/>
        </w:rPr>
        <w:t xml:space="preserve"> BG-RRP-1.015-2021 по процед</w:t>
      </w:r>
      <w:r>
        <w:rPr>
          <w:rFonts w:eastAsia="Times New Roman" w:cs="Times New Roman"/>
          <w:szCs w:val="24"/>
          <w:lang w:val="bg-BG" w:eastAsia="bg-BG"/>
        </w:rPr>
        <w:t>ура за директно предоставяне на средства на конкретни крайни получатели №</w:t>
      </w:r>
      <w:r w:rsidRPr="00CF3840">
        <w:rPr>
          <w:rFonts w:eastAsia="Times New Roman" w:cs="Times New Roman"/>
          <w:szCs w:val="24"/>
          <w:lang w:val="bg-BG" w:eastAsia="bg-BG"/>
        </w:rPr>
        <w:t xml:space="preserve"> </w:t>
      </w:r>
      <w:r>
        <w:rPr>
          <w:rFonts w:eastAsia="Times New Roman" w:cs="Times New Roman"/>
          <w:szCs w:val="24"/>
          <w:lang w:val="bg-BG" w:eastAsia="bg-BG"/>
        </w:rPr>
        <w:t>BG-RRP-1.015</w:t>
      </w:r>
      <w:r w:rsidRPr="00CF3840">
        <w:rPr>
          <w:rFonts w:eastAsia="Times New Roman" w:cs="Times New Roman"/>
          <w:szCs w:val="24"/>
          <w:lang w:val="bg-BG" w:eastAsia="bg-BG"/>
        </w:rPr>
        <w:t xml:space="preserve"> </w:t>
      </w:r>
      <w:r>
        <w:rPr>
          <w:rFonts w:eastAsia="Times New Roman" w:cs="Times New Roman"/>
          <w:szCs w:val="24"/>
          <w:lang w:val="bg-BG" w:eastAsia="bg-BG"/>
        </w:rPr>
        <w:t>„Училищна STEM среда" от</w:t>
      </w:r>
      <w:r w:rsidRPr="00CF3840">
        <w:rPr>
          <w:rFonts w:eastAsia="Times New Roman" w:cs="Times New Roman"/>
          <w:szCs w:val="24"/>
          <w:lang w:val="bg-BG" w:eastAsia="bg-BG"/>
        </w:rPr>
        <w:t xml:space="preserve"> </w:t>
      </w:r>
      <w:r>
        <w:rPr>
          <w:rFonts w:eastAsia="Times New Roman" w:cs="Times New Roman"/>
          <w:szCs w:val="24"/>
          <w:lang w:val="bg-BG" w:eastAsia="bg-BG"/>
        </w:rPr>
        <w:t>Националния</w:t>
      </w:r>
      <w:r w:rsidRPr="00CF3840">
        <w:rPr>
          <w:rFonts w:eastAsia="Times New Roman" w:cs="Times New Roman"/>
          <w:szCs w:val="24"/>
          <w:lang w:val="bg-BG" w:eastAsia="bg-BG"/>
        </w:rPr>
        <w:t xml:space="preserve"> план за възстановяване и устойчивост, с бенефициент </w:t>
      </w:r>
      <w:r>
        <w:rPr>
          <w:rFonts w:eastAsia="Times New Roman" w:cs="Times New Roman"/>
          <w:szCs w:val="24"/>
          <w:lang w:val="bg-BG" w:eastAsia="bg-BG"/>
        </w:rPr>
        <w:t>ПГ „Петър Парчевич“</w:t>
      </w:r>
      <w:r w:rsidRPr="00CF3840">
        <w:rPr>
          <w:rFonts w:eastAsia="Times New Roman" w:cs="Times New Roman"/>
          <w:szCs w:val="24"/>
          <w:lang w:val="bg-BG" w:eastAsia="bg-BG"/>
        </w:rPr>
        <w:t>,</w:t>
      </w:r>
      <w:r>
        <w:rPr>
          <w:rFonts w:eastAsia="Times New Roman" w:cs="Times New Roman"/>
          <w:szCs w:val="24"/>
          <w:lang w:val="bg-BG" w:eastAsia="bg-BG"/>
        </w:rPr>
        <w:t xml:space="preserve"> град Раковски,</w:t>
      </w:r>
      <w:r w:rsidR="00887167">
        <w:rPr>
          <w:rFonts w:eastAsia="Times New Roman" w:cs="Times New Roman"/>
          <w:szCs w:val="24"/>
          <w:lang w:val="bg-BG" w:eastAsia="bg-BG"/>
        </w:rPr>
        <w:t xml:space="preserve"> </w:t>
      </w:r>
      <w:proofErr w:type="spellStart"/>
      <w:r>
        <w:rPr>
          <w:rFonts w:eastAsia="Times New Roman" w:cs="Times New Roman"/>
          <w:szCs w:val="24"/>
          <w:lang w:val="bg-BG" w:eastAsia="bg-BG"/>
        </w:rPr>
        <w:t>общ.</w:t>
      </w:r>
      <w:r w:rsidR="00887167">
        <w:rPr>
          <w:rFonts w:eastAsia="Times New Roman" w:cs="Times New Roman"/>
          <w:szCs w:val="24"/>
          <w:lang w:val="bg-BG" w:eastAsia="bg-BG"/>
        </w:rPr>
        <w:t>Раковски</w:t>
      </w:r>
      <w:proofErr w:type="spellEnd"/>
      <w:r>
        <w:rPr>
          <w:rFonts w:eastAsia="Times New Roman" w:cs="Times New Roman"/>
          <w:szCs w:val="24"/>
          <w:lang w:val="bg-BG" w:eastAsia="bg-BG"/>
        </w:rPr>
        <w:t>, с</w:t>
      </w:r>
      <w:r w:rsidRPr="00CF3840">
        <w:rPr>
          <w:rFonts w:eastAsia="Times New Roman" w:cs="Times New Roman"/>
          <w:szCs w:val="24"/>
          <w:lang w:val="bg-BG" w:eastAsia="bg-BG"/>
        </w:rPr>
        <w:t xml:space="preserve"> наименование: </w:t>
      </w:r>
      <w:r>
        <w:rPr>
          <w:rFonts w:eastAsia="Times New Roman" w:cs="Times New Roman"/>
          <w:b/>
          <w:bCs/>
          <w:szCs w:val="24"/>
          <w:lang w:val="bg-BG" w:eastAsia="bg-BG"/>
        </w:rPr>
        <w:t>„Център по природни науки, изследвания и иновации“</w:t>
      </w:r>
      <w:r w:rsidRPr="00CF3840">
        <w:rPr>
          <w:rFonts w:eastAsia="Times New Roman" w:cs="Times New Roman"/>
          <w:szCs w:val="24"/>
          <w:lang w:val="bg-BG" w:eastAsia="bg-BG"/>
        </w:rPr>
        <w:t> и регистрационен номер</w:t>
      </w:r>
      <w:r>
        <w:rPr>
          <w:rFonts w:eastAsia="Times New Roman" w:cs="Times New Roman"/>
          <w:szCs w:val="24"/>
          <w:lang w:val="bg-BG" w:eastAsia="bg-BG"/>
        </w:rPr>
        <w:t xml:space="preserve"> на сключения договор</w:t>
      </w:r>
      <w:r w:rsidRPr="00CF3840">
        <w:rPr>
          <w:rFonts w:eastAsia="Times New Roman" w:cs="Times New Roman"/>
          <w:szCs w:val="24"/>
          <w:lang w:val="bg-BG" w:eastAsia="bg-BG"/>
        </w:rPr>
        <w:t>: </w:t>
      </w:r>
      <w:r>
        <w:rPr>
          <w:rFonts w:eastAsia="Times New Roman" w:cs="Times New Roman"/>
          <w:b/>
          <w:bCs/>
          <w:szCs w:val="24"/>
          <w:lang w:val="bg-BG" w:eastAsia="bg-BG"/>
        </w:rPr>
        <w:t>BG-RRP-1.015-2021-C01</w:t>
      </w:r>
      <w:r>
        <w:rPr>
          <w:rFonts w:eastAsia="Times New Roman" w:cs="Times New Roman"/>
          <w:szCs w:val="24"/>
          <w:lang w:val="bg-BG" w:eastAsia="bg-BG"/>
        </w:rPr>
        <w:t xml:space="preserve">, от 19.09.2024 </w:t>
      </w:r>
      <w:proofErr w:type="spellStart"/>
      <w:r>
        <w:rPr>
          <w:rFonts w:eastAsia="Times New Roman" w:cs="Times New Roman"/>
          <w:szCs w:val="24"/>
          <w:lang w:val="bg-BG" w:eastAsia="bg-BG"/>
        </w:rPr>
        <w:t>г.</w:t>
      </w:r>
      <w:r w:rsidR="009B11EC">
        <w:rPr>
          <w:rFonts w:eastAsia="Times New Roman" w:cs="Times New Roman"/>
          <w:szCs w:val="24"/>
          <w:lang w:val="bg-BG" w:eastAsia="bg-BG"/>
        </w:rPr>
        <w:t>имаме</w:t>
      </w:r>
      <w:proofErr w:type="spellEnd"/>
      <w:r w:rsidR="009B11EC">
        <w:rPr>
          <w:rFonts w:eastAsia="Times New Roman" w:cs="Times New Roman"/>
          <w:szCs w:val="24"/>
          <w:lang w:val="bg-BG" w:eastAsia="bg-BG"/>
        </w:rPr>
        <w:t xml:space="preserve"> удоволствието да заявим</w:t>
      </w:r>
      <w:r w:rsidRPr="00CF3840">
        <w:rPr>
          <w:rFonts w:eastAsia="Times New Roman" w:cs="Times New Roman"/>
          <w:szCs w:val="24"/>
          <w:lang w:val="bg-BG" w:eastAsia="bg-BG"/>
        </w:rPr>
        <w:t xml:space="preserve"> ,че </w:t>
      </w:r>
      <w:proofErr w:type="spellStart"/>
      <w:r>
        <w:rPr>
          <w:rFonts w:eastAsia="Times New Roman" w:cs="Times New Roman"/>
          <w:szCs w:val="24"/>
          <w:lang w:val="bg-BG" w:eastAsia="bg-BG"/>
        </w:rPr>
        <w:t>ПГ</w:t>
      </w:r>
      <w:r w:rsidRPr="00CF3840">
        <w:rPr>
          <w:rFonts w:eastAsia="Times New Roman" w:cs="Times New Roman"/>
          <w:szCs w:val="24"/>
          <w:lang w:val="bg-BG" w:eastAsia="bg-BG"/>
        </w:rPr>
        <w:t>“</w:t>
      </w:r>
      <w:r w:rsidR="00887167">
        <w:rPr>
          <w:rFonts w:eastAsia="Times New Roman" w:cs="Times New Roman"/>
          <w:szCs w:val="24"/>
          <w:lang w:val="bg-BG" w:eastAsia="bg-BG"/>
        </w:rPr>
        <w:t>Петър</w:t>
      </w:r>
      <w:proofErr w:type="spellEnd"/>
      <w:r w:rsidR="00887167">
        <w:rPr>
          <w:rFonts w:eastAsia="Times New Roman" w:cs="Times New Roman"/>
          <w:szCs w:val="24"/>
          <w:lang w:val="bg-BG" w:eastAsia="bg-BG"/>
        </w:rPr>
        <w:t xml:space="preserve"> Парчевич“</w:t>
      </w:r>
      <w:r w:rsidRPr="00CF3840">
        <w:rPr>
          <w:rFonts w:eastAsia="Times New Roman" w:cs="Times New Roman"/>
          <w:szCs w:val="24"/>
          <w:lang w:val="bg-BG" w:eastAsia="bg-BG"/>
        </w:rPr>
        <w:t>,</w:t>
      </w:r>
      <w:r w:rsidR="00887167">
        <w:rPr>
          <w:rFonts w:eastAsia="Times New Roman" w:cs="Times New Roman"/>
          <w:szCs w:val="24"/>
          <w:lang w:val="bg-BG" w:eastAsia="bg-BG"/>
        </w:rPr>
        <w:t xml:space="preserve"> град Раковски</w:t>
      </w:r>
      <w:r w:rsidRPr="00CF3840">
        <w:rPr>
          <w:rFonts w:eastAsia="Times New Roman" w:cs="Times New Roman"/>
          <w:szCs w:val="24"/>
          <w:lang w:val="bg-BG" w:eastAsia="bg-BG"/>
        </w:rPr>
        <w:t>,</w:t>
      </w:r>
      <w:r w:rsidR="00887167">
        <w:rPr>
          <w:rFonts w:eastAsia="Times New Roman" w:cs="Times New Roman"/>
          <w:szCs w:val="24"/>
          <w:lang w:val="bg-BG" w:eastAsia="bg-BG"/>
        </w:rPr>
        <w:t xml:space="preserve"> </w:t>
      </w:r>
      <w:proofErr w:type="spellStart"/>
      <w:r w:rsidRPr="00CF3840">
        <w:rPr>
          <w:rFonts w:eastAsia="Times New Roman" w:cs="Times New Roman"/>
          <w:szCs w:val="24"/>
          <w:lang w:val="bg-BG" w:eastAsia="bg-BG"/>
        </w:rPr>
        <w:t>общ.</w:t>
      </w:r>
      <w:r w:rsidR="00887167">
        <w:rPr>
          <w:rFonts w:eastAsia="Times New Roman" w:cs="Times New Roman"/>
          <w:szCs w:val="24"/>
          <w:lang w:val="bg-BG" w:eastAsia="bg-BG"/>
        </w:rPr>
        <w:t>Раковски</w:t>
      </w:r>
      <w:proofErr w:type="spellEnd"/>
      <w:r w:rsidRPr="00CF3840">
        <w:rPr>
          <w:rFonts w:eastAsia="Times New Roman" w:cs="Times New Roman"/>
          <w:szCs w:val="24"/>
          <w:lang w:val="bg-BG" w:eastAsia="bg-BG"/>
        </w:rPr>
        <w:t xml:space="preserve"> е изпълнило своя проект.</w:t>
      </w:r>
    </w:p>
    <w:p w:rsidR="009B11EC" w:rsidRDefault="00CF3840" w:rsidP="00CF3840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CF3840">
        <w:rPr>
          <w:rFonts w:eastAsia="Times New Roman" w:cs="Times New Roman"/>
          <w:szCs w:val="24"/>
          <w:lang w:val="bg-BG" w:eastAsia="bg-BG"/>
        </w:rPr>
        <w:t xml:space="preserve"> В рамките на реализирания  проект за изграждане на съвременна образователна среда в училището беше успешно създадена и въведена в експлоатация модерна </w:t>
      </w:r>
      <w:r w:rsidR="009B11EC">
        <w:rPr>
          <w:rFonts w:eastAsia="Times New Roman" w:cs="Times New Roman"/>
          <w:szCs w:val="24"/>
          <w:lang w:eastAsia="bg-BG"/>
        </w:rPr>
        <w:t>STEM</w:t>
      </w:r>
      <w:r w:rsidRPr="00CF3840">
        <w:rPr>
          <w:rFonts w:eastAsia="Times New Roman" w:cs="Times New Roman"/>
          <w:szCs w:val="24"/>
          <w:lang w:val="bg-BG" w:eastAsia="bg-BG"/>
        </w:rPr>
        <w:t xml:space="preserve"> среда, </w:t>
      </w:r>
      <w:r w:rsidR="00DC1AB8">
        <w:rPr>
          <w:rFonts w:eastAsia="Times New Roman" w:cs="Times New Roman"/>
          <w:szCs w:val="24"/>
          <w:lang w:val="bg-BG" w:eastAsia="bg-BG"/>
        </w:rPr>
        <w:t>насочена към направленията „Природни науки“, „Математика и информатика“.</w:t>
      </w:r>
    </w:p>
    <w:p w:rsidR="00CF3840" w:rsidRDefault="00DC1AB8" w:rsidP="00CF3840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>
        <w:rPr>
          <w:rFonts w:eastAsia="Times New Roman" w:cs="Times New Roman"/>
          <w:szCs w:val="24"/>
          <w:lang w:val="bg-BG" w:eastAsia="bg-BG"/>
        </w:rPr>
        <w:t xml:space="preserve"> </w:t>
      </w:r>
      <w:r w:rsidR="008D2F06">
        <w:rPr>
          <w:rFonts w:eastAsia="Times New Roman" w:cs="Times New Roman"/>
          <w:szCs w:val="24"/>
          <w:lang w:val="bg-BG" w:eastAsia="bg-BG"/>
        </w:rPr>
        <w:t xml:space="preserve">В ПГ „Петър Парчевич“ – град Раковски, „Центърът по природни науки, изследвания и иновации“ съдържа три лаборатории: </w:t>
      </w:r>
      <w:r w:rsidR="00CF3840" w:rsidRPr="00CF3840">
        <w:rPr>
          <w:rFonts w:eastAsia="Times New Roman" w:cs="Times New Roman"/>
          <w:szCs w:val="24"/>
          <w:lang w:val="bg-BG" w:eastAsia="bg-BG"/>
        </w:rPr>
        <w:t xml:space="preserve"> по математика и информатика</w:t>
      </w:r>
      <w:r w:rsidR="008D2F06">
        <w:rPr>
          <w:rFonts w:eastAsia="Times New Roman" w:cs="Times New Roman"/>
          <w:szCs w:val="24"/>
          <w:lang w:val="bg-BG" w:eastAsia="bg-BG"/>
        </w:rPr>
        <w:t xml:space="preserve">, по природни науки и по физика и електротехника. Бяха създадени и шест /6/ </w:t>
      </w:r>
      <w:r w:rsidR="00FD15C6">
        <w:rPr>
          <w:rFonts w:eastAsia="Times New Roman" w:cs="Times New Roman"/>
          <w:szCs w:val="24"/>
          <w:lang w:val="bg-BG" w:eastAsia="bg-BG"/>
        </w:rPr>
        <w:t xml:space="preserve"> в</w:t>
      </w:r>
      <w:r w:rsidR="008D2F06">
        <w:rPr>
          <w:rFonts w:eastAsia="Times New Roman" w:cs="Times New Roman"/>
          <w:szCs w:val="24"/>
          <w:lang w:val="bg-BG" w:eastAsia="bg-BG"/>
        </w:rPr>
        <w:t>исокотехнологични оборудвани и свързани класни стаи /</w:t>
      </w:r>
      <w:r w:rsidR="00FD15C6">
        <w:rPr>
          <w:rFonts w:eastAsia="Times New Roman" w:cs="Times New Roman"/>
          <w:szCs w:val="24"/>
          <w:lang w:val="bg-BG" w:eastAsia="bg-BG"/>
        </w:rPr>
        <w:t>ВОСКС</w:t>
      </w:r>
      <w:r w:rsidR="008D2F06">
        <w:rPr>
          <w:rFonts w:eastAsia="Times New Roman" w:cs="Times New Roman"/>
          <w:szCs w:val="24"/>
          <w:lang w:val="bg-BG" w:eastAsia="bg-BG"/>
        </w:rPr>
        <w:t>/</w:t>
      </w:r>
      <w:r w:rsidR="00FD15C6">
        <w:rPr>
          <w:rFonts w:eastAsia="Times New Roman" w:cs="Times New Roman"/>
          <w:szCs w:val="24"/>
          <w:lang w:val="bg-BG" w:eastAsia="bg-BG"/>
        </w:rPr>
        <w:t>.</w:t>
      </w:r>
    </w:p>
    <w:p w:rsidR="00713511" w:rsidRPr="00713511" w:rsidRDefault="00713511" w:rsidP="0071351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szCs w:val="24"/>
          <w:lang w:val="bg-BG" w:eastAsia="bg-BG"/>
        </w:rPr>
        <w:t xml:space="preserve">Реализирането на проекта за „Център по природни науки, изследвания и иновации“ в ПГ „Петър Парчевич“ директно покрива ключови </w:t>
      </w:r>
      <w:r w:rsidRPr="00713511">
        <w:rPr>
          <w:rFonts w:eastAsia="Times New Roman" w:cs="Times New Roman"/>
          <w:b/>
          <w:bCs/>
          <w:szCs w:val="24"/>
          <w:lang w:val="bg-BG" w:eastAsia="bg-BG"/>
        </w:rPr>
        <w:t>стратегически цели</w:t>
      </w:r>
      <w:r w:rsidRPr="00713511">
        <w:rPr>
          <w:rFonts w:eastAsia="Times New Roman" w:cs="Times New Roman"/>
          <w:szCs w:val="24"/>
          <w:lang w:val="bg-BG" w:eastAsia="bg-BG"/>
        </w:rPr>
        <w:t xml:space="preserve"> – както на национално и европейско ниво (заложени в Националния план за възстановяване и устойчивост), така и на ниво училищно управле</w:t>
      </w:r>
      <w:r w:rsidR="0072029F">
        <w:rPr>
          <w:rFonts w:eastAsia="Times New Roman" w:cs="Times New Roman"/>
          <w:szCs w:val="24"/>
          <w:lang w:val="bg-BG" w:eastAsia="bg-BG"/>
        </w:rPr>
        <w:t>ние и регионален пазар на труда:</w:t>
      </w:r>
    </w:p>
    <w:p w:rsidR="00713511" w:rsidRPr="00713511" w:rsidRDefault="00713511" w:rsidP="0071351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>1. Стратегически цели на национално и европейско ниво (по ПВУ)</w:t>
      </w:r>
    </w:p>
    <w:p w:rsidR="00713511" w:rsidRPr="00713511" w:rsidRDefault="00713511" w:rsidP="007135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>Изграждане на интегрирана учебна среда от ново поколение:</w:t>
      </w:r>
      <w:r w:rsidRPr="00713511">
        <w:rPr>
          <w:rFonts w:eastAsia="Times New Roman" w:cs="Times New Roman"/>
          <w:szCs w:val="24"/>
          <w:lang w:val="bg-BG" w:eastAsia="bg-BG"/>
        </w:rPr>
        <w:t xml:space="preserve"> Преминаване от традиционната класна стая към гъвкави, високотехнологични пространства (3 лаборатории и 6 ВОСКС), които насърчават образователните иновации.</w:t>
      </w:r>
    </w:p>
    <w:p w:rsidR="00713511" w:rsidRPr="00713511" w:rsidRDefault="00713511" w:rsidP="007135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>Ускоряване на дигиталната трансформация в образованието:</w:t>
      </w:r>
      <w:r w:rsidRPr="00713511">
        <w:rPr>
          <w:rFonts w:eastAsia="Times New Roman" w:cs="Times New Roman"/>
          <w:szCs w:val="24"/>
          <w:lang w:val="bg-BG" w:eastAsia="bg-BG"/>
        </w:rPr>
        <w:t xml:space="preserve"> Пълното технологично обезпечаване (интерактивни дисплеи, софтуерни платформи, 3D сканиране и принтиране) изпълнява целта на ЕК за повишаване на цифровата грамотност на учениците и подготовката им за Индустрия 4.0.</w:t>
      </w:r>
    </w:p>
    <w:p w:rsidR="00713511" w:rsidRPr="00713511" w:rsidRDefault="00713511" w:rsidP="007135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>Стимулиране на интереса към STEM направленията:</w:t>
      </w:r>
      <w:r w:rsidRPr="00713511">
        <w:rPr>
          <w:rFonts w:eastAsia="Times New Roman" w:cs="Times New Roman"/>
          <w:szCs w:val="24"/>
          <w:lang w:val="bg-BG" w:eastAsia="bg-BG"/>
        </w:rPr>
        <w:t xml:space="preserve"> Поощряване на младите хора да избират кариерно развитие в сферата на науката, технологиите, инженерството и математиката, където има дългосрочен недостиг на кадри.</w:t>
      </w:r>
    </w:p>
    <w:p w:rsidR="00713511" w:rsidRPr="00713511" w:rsidRDefault="00713511" w:rsidP="0071351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lastRenderedPageBreak/>
        <w:t>2. Педагогически и институционални цели (Училищна стратегия)</w:t>
      </w:r>
    </w:p>
    <w:p w:rsidR="00713511" w:rsidRPr="00713511" w:rsidRDefault="00713511" w:rsidP="007135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 xml:space="preserve">Преход към </w:t>
      </w:r>
      <w:proofErr w:type="spellStart"/>
      <w:r w:rsidRPr="00713511">
        <w:rPr>
          <w:rFonts w:eastAsia="Times New Roman" w:cs="Times New Roman"/>
          <w:b/>
          <w:bCs/>
          <w:szCs w:val="24"/>
          <w:lang w:val="bg-BG" w:eastAsia="bg-BG"/>
        </w:rPr>
        <w:t>интердисциплинарност</w:t>
      </w:r>
      <w:proofErr w:type="spellEnd"/>
      <w:r w:rsidRPr="00713511">
        <w:rPr>
          <w:rFonts w:eastAsia="Times New Roman" w:cs="Times New Roman"/>
          <w:b/>
          <w:bCs/>
          <w:szCs w:val="24"/>
          <w:lang w:val="bg-BG" w:eastAsia="bg-BG"/>
        </w:rPr>
        <w:t xml:space="preserve"> и „Учене чрез правене“:</w:t>
      </w:r>
      <w:r w:rsidRPr="00713511">
        <w:rPr>
          <w:rFonts w:eastAsia="Times New Roman" w:cs="Times New Roman"/>
          <w:szCs w:val="24"/>
          <w:lang w:val="bg-BG" w:eastAsia="bg-BG"/>
        </w:rPr>
        <w:t xml:space="preserve"> Оборудването (учебни стендове, сензори, реактиви) позволява теоретичните знания по физика, химия и биология да се прилагат в реални изследвания и експерименти.</w:t>
      </w:r>
    </w:p>
    <w:p w:rsidR="00713511" w:rsidRPr="00713511" w:rsidRDefault="00713511" w:rsidP="007135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>Повишаване на качеството и практическата приложимост на обучението:</w:t>
      </w:r>
      <w:r w:rsidRPr="00713511">
        <w:rPr>
          <w:rFonts w:eastAsia="Times New Roman" w:cs="Times New Roman"/>
          <w:szCs w:val="24"/>
          <w:lang w:val="bg-BG" w:eastAsia="bg-BG"/>
        </w:rPr>
        <w:t xml:space="preserve"> Интегрирането на специализиран софтуер за симулиране на схеми и управление директно обвързва учебния процес с реалната работна среда.</w:t>
      </w:r>
    </w:p>
    <w:p w:rsidR="00713511" w:rsidRPr="00713511" w:rsidRDefault="00713511" w:rsidP="007135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>Модернизация на методиката на преподаване:</w:t>
      </w:r>
      <w:r w:rsidRPr="00713511">
        <w:rPr>
          <w:rFonts w:eastAsia="Times New Roman" w:cs="Times New Roman"/>
          <w:szCs w:val="24"/>
          <w:lang w:val="bg-BG" w:eastAsia="bg-BG"/>
        </w:rPr>
        <w:t xml:space="preserve"> Високотехнологичните свързани класни стаи (ВОСКС) позволяват на учителите да внедряват иновативни методи като хибридно обучение, обърната класна стая и интегрирано съдържание.</w:t>
      </w:r>
    </w:p>
    <w:p w:rsidR="00713511" w:rsidRPr="00713511" w:rsidRDefault="00713511" w:rsidP="0071351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>3. Регионални и икономически цели (Пазар на труда)</w:t>
      </w:r>
    </w:p>
    <w:p w:rsidR="00713511" w:rsidRPr="00713511" w:rsidRDefault="00713511" w:rsidP="007135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>Повишаване на пригодността за заетост на завършващите:</w:t>
      </w:r>
      <w:r w:rsidRPr="00713511">
        <w:rPr>
          <w:rFonts w:eastAsia="Times New Roman" w:cs="Times New Roman"/>
          <w:szCs w:val="24"/>
          <w:lang w:val="bg-BG" w:eastAsia="bg-BG"/>
        </w:rPr>
        <w:t xml:space="preserve"> Чрез софтуерите за управление на ресторант и симулация на схеми, училището подготвя кадри със специфични, актуални дигитални и професионални умения, изисквани от бизнеса в община Раковски и региона.</w:t>
      </w:r>
    </w:p>
    <w:p w:rsidR="00713511" w:rsidRPr="00713511" w:rsidRDefault="00713511" w:rsidP="007135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b/>
          <w:bCs/>
          <w:szCs w:val="24"/>
          <w:lang w:val="bg-BG" w:eastAsia="bg-BG"/>
        </w:rPr>
        <w:t>Позициониране на ПГ „Петър Парчевич“ като иновативен образователен лидер:</w:t>
      </w:r>
      <w:r w:rsidRPr="00713511">
        <w:rPr>
          <w:rFonts w:eastAsia="Times New Roman" w:cs="Times New Roman"/>
          <w:szCs w:val="24"/>
          <w:lang w:val="bg-BG" w:eastAsia="bg-BG"/>
        </w:rPr>
        <w:t xml:space="preserve"> Успешното приключване на проекта повишава привлекателността на гимназията по време на план-приема и утвърждава авторитета на институцията в регионалната образователна система.</w:t>
      </w:r>
    </w:p>
    <w:p w:rsidR="00713511" w:rsidRDefault="00713511" w:rsidP="00713511">
      <w:pPr>
        <w:spacing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13511">
        <w:rPr>
          <w:rFonts w:eastAsia="Times New Roman" w:cs="Times New Roman"/>
          <w:szCs w:val="24"/>
          <w:lang w:val="bg-BG" w:eastAsia="bg-BG"/>
        </w:rPr>
        <w:t xml:space="preserve">Изпълнението на проекта трансформира училището от място за възпроизвеждане на теоретични знания в </w:t>
      </w:r>
      <w:r w:rsidRPr="00713511">
        <w:rPr>
          <w:rFonts w:eastAsia="Times New Roman" w:cs="Times New Roman"/>
          <w:b/>
          <w:bCs/>
          <w:szCs w:val="24"/>
          <w:lang w:val="bg-BG" w:eastAsia="bg-BG"/>
        </w:rPr>
        <w:t>модерен изследователски център</w:t>
      </w:r>
      <w:r w:rsidRPr="00713511">
        <w:rPr>
          <w:rFonts w:eastAsia="Times New Roman" w:cs="Times New Roman"/>
          <w:szCs w:val="24"/>
          <w:lang w:val="bg-BG" w:eastAsia="bg-BG"/>
        </w:rPr>
        <w:t>, където учениците изграждат практически умения, критично мислене и креативност – готови за предизвикателствата на утрешния ден.</w:t>
      </w:r>
    </w:p>
    <w:p w:rsidR="000D151C" w:rsidRDefault="000D151C" w:rsidP="00713511">
      <w:pPr>
        <w:spacing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</w:p>
    <w:p w:rsidR="000D151C" w:rsidRDefault="000D151C" w:rsidP="00713511">
      <w:pPr>
        <w:spacing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>
        <w:rPr>
          <w:rFonts w:eastAsia="Times New Roman" w:cs="Times New Roman"/>
          <w:szCs w:val="24"/>
          <w:lang w:val="bg-BG" w:eastAsia="bg-BG"/>
        </w:rPr>
        <w:t>09.06.2026 г                                                               Директор:………………</w:t>
      </w:r>
    </w:p>
    <w:p w:rsidR="000D151C" w:rsidRPr="00713511" w:rsidRDefault="000D151C" w:rsidP="00713511">
      <w:pPr>
        <w:spacing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>
        <w:rPr>
          <w:rFonts w:eastAsia="Times New Roman" w:cs="Times New Roman"/>
          <w:szCs w:val="24"/>
          <w:lang w:val="bg-BG" w:eastAsia="bg-BG"/>
        </w:rPr>
        <w:t xml:space="preserve">Град Раковски                                                                        /Петър </w:t>
      </w:r>
      <w:proofErr w:type="spellStart"/>
      <w:r>
        <w:rPr>
          <w:rFonts w:eastAsia="Times New Roman" w:cs="Times New Roman"/>
          <w:szCs w:val="24"/>
          <w:lang w:val="bg-BG" w:eastAsia="bg-BG"/>
        </w:rPr>
        <w:t>Карпаров</w:t>
      </w:r>
      <w:proofErr w:type="spellEnd"/>
      <w:r>
        <w:rPr>
          <w:rFonts w:eastAsia="Times New Roman" w:cs="Times New Roman"/>
          <w:szCs w:val="24"/>
          <w:lang w:val="bg-BG" w:eastAsia="bg-BG"/>
        </w:rPr>
        <w:t>/</w:t>
      </w:r>
    </w:p>
    <w:p w:rsidR="00713511" w:rsidRPr="00CF3840" w:rsidRDefault="00713511" w:rsidP="00CF3840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</w:p>
    <w:p w:rsidR="00CF3840" w:rsidRPr="00CF3840" w:rsidRDefault="00CF3840" w:rsidP="00CF3840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CF3840">
        <w:rPr>
          <w:rFonts w:eastAsia="Times New Roman" w:cs="Times New Roman"/>
          <w:szCs w:val="24"/>
          <w:lang w:val="bg-BG" w:eastAsia="bg-BG"/>
        </w:rPr>
        <w:t> </w:t>
      </w:r>
    </w:p>
    <w:p w:rsidR="00741CA9" w:rsidRDefault="00741CA9"/>
    <w:p w:rsidR="002504D4" w:rsidRDefault="002504D4"/>
    <w:p w:rsidR="002504D4" w:rsidRDefault="002504D4"/>
    <w:sectPr w:rsidR="002504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C05E78"/>
    <w:multiLevelType w:val="multilevel"/>
    <w:tmpl w:val="C7FA7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9510FE"/>
    <w:multiLevelType w:val="multilevel"/>
    <w:tmpl w:val="4C74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70229"/>
    <w:multiLevelType w:val="multilevel"/>
    <w:tmpl w:val="18C8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A24F1"/>
    <w:multiLevelType w:val="multilevel"/>
    <w:tmpl w:val="EF94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9864C2"/>
    <w:multiLevelType w:val="multilevel"/>
    <w:tmpl w:val="6C821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7B5E02"/>
    <w:multiLevelType w:val="multilevel"/>
    <w:tmpl w:val="548A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A14CFC"/>
    <w:multiLevelType w:val="multilevel"/>
    <w:tmpl w:val="47F2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4"/>
  </w:num>
  <w:num w:numId="12">
    <w:abstractNumId w:val="15"/>
  </w:num>
  <w:num w:numId="13">
    <w:abstractNumId w:val="13"/>
  </w:num>
  <w:num w:numId="14">
    <w:abstractNumId w:val="12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2059"/>
    <w:rsid w:val="000D151C"/>
    <w:rsid w:val="0015074B"/>
    <w:rsid w:val="00153DE8"/>
    <w:rsid w:val="0019268B"/>
    <w:rsid w:val="001D32EF"/>
    <w:rsid w:val="002504D4"/>
    <w:rsid w:val="002752EB"/>
    <w:rsid w:val="0029639D"/>
    <w:rsid w:val="00326F90"/>
    <w:rsid w:val="00396424"/>
    <w:rsid w:val="003E573D"/>
    <w:rsid w:val="0047560F"/>
    <w:rsid w:val="004C2B10"/>
    <w:rsid w:val="0054745C"/>
    <w:rsid w:val="00675F30"/>
    <w:rsid w:val="006B594B"/>
    <w:rsid w:val="00713511"/>
    <w:rsid w:val="0072029F"/>
    <w:rsid w:val="00741CA9"/>
    <w:rsid w:val="00820D7D"/>
    <w:rsid w:val="00836D1A"/>
    <w:rsid w:val="0085657A"/>
    <w:rsid w:val="00887167"/>
    <w:rsid w:val="008D2F06"/>
    <w:rsid w:val="009A2D49"/>
    <w:rsid w:val="009B11EC"/>
    <w:rsid w:val="00AA1D8D"/>
    <w:rsid w:val="00B47730"/>
    <w:rsid w:val="00CB0664"/>
    <w:rsid w:val="00CF3840"/>
    <w:rsid w:val="00DC1AB8"/>
    <w:rsid w:val="00DF18E6"/>
    <w:rsid w:val="00E21EA2"/>
    <w:rsid w:val="00EE22E7"/>
    <w:rsid w:val="00EF00A8"/>
    <w:rsid w:val="00F439F5"/>
    <w:rsid w:val="00FC693F"/>
    <w:rsid w:val="00FD15C6"/>
    <w:rsid w:val="00FF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44EFF4"/>
  <w14:defaultImageDpi w14:val="300"/>
  <w15:docId w15:val="{341E7731-6CC5-48E0-A1BD-B221EBDF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2504D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bg-BG" w:eastAsia="bg-BG"/>
    </w:rPr>
  </w:style>
  <w:style w:type="paragraph" w:styleId="affb">
    <w:name w:val="Balloon Text"/>
    <w:basedOn w:val="a1"/>
    <w:link w:val="affc"/>
    <w:uiPriority w:val="99"/>
    <w:semiHidden/>
    <w:unhideWhenUsed/>
    <w:rsid w:val="00250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Изнесен текст Знак"/>
    <w:basedOn w:val="a2"/>
    <w:link w:val="affb"/>
    <w:uiPriority w:val="99"/>
    <w:semiHidden/>
    <w:rsid w:val="002504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1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C0CB74-43E2-4E8A-8657-753CDBB2B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Pc12</cp:lastModifiedBy>
  <cp:revision>10</cp:revision>
  <cp:lastPrinted>2026-06-01T08:07:00Z</cp:lastPrinted>
  <dcterms:created xsi:type="dcterms:W3CDTF">2026-06-09T05:50:00Z</dcterms:created>
  <dcterms:modified xsi:type="dcterms:W3CDTF">2026-06-09T07:40:00Z</dcterms:modified>
  <cp:category/>
</cp:coreProperties>
</file>